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D12" w:rsidRDefault="000C0EEA">
      <w:pPr>
        <w:spacing w:line="600" w:lineRule="auto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第二批国家语言文字推广基地拟入选单位名单</w:t>
      </w:r>
    </w:p>
    <w:tbl>
      <w:tblPr>
        <w:tblStyle w:val="a3"/>
        <w:tblW w:w="8919" w:type="dxa"/>
        <w:tblInd w:w="-201" w:type="dxa"/>
        <w:tblLook w:val="04A0"/>
      </w:tblPr>
      <w:tblGrid>
        <w:gridCol w:w="931"/>
        <w:gridCol w:w="3709"/>
        <w:gridCol w:w="924"/>
        <w:gridCol w:w="3355"/>
      </w:tblGrid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0"/>
              </w:rPr>
              <w:t>申报单位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0"/>
              </w:rPr>
              <w:t>申报单位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32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33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安阳师范学院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34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新乡学院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中央民族大学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35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信阳师范学院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36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6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37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7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38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华中科技大学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8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内蒙古民族大学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39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三峡大学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9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集宁师范学院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40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湖南第一师范学院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10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锦州师范高等专科学校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41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11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吉林工程技术师范学院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42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广西大学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12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牡丹江师范学院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43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广西科技师范学院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13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44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重庆第二师范学院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14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上海外国语大学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45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15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上海咬文嚼字文化传播有限公司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46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四川师范大学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16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同济大学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47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四川轻化工大学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17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南京图书馆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48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贵州民族大学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Pr="000C0EEA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FF0000"/>
                <w:kern w:val="0"/>
                <w:sz w:val="24"/>
                <w:szCs w:val="28"/>
              </w:rPr>
            </w:pPr>
            <w:r w:rsidRPr="000C0EEA">
              <w:rPr>
                <w:rFonts w:ascii="Times New Roman" w:hAnsi="Times New Roman"/>
                <w:color w:val="FF0000"/>
                <w:kern w:val="0"/>
                <w:sz w:val="24"/>
                <w:szCs w:val="28"/>
              </w:rPr>
              <w:t>18</w:t>
            </w:r>
          </w:p>
        </w:tc>
        <w:tc>
          <w:tcPr>
            <w:tcW w:w="3709" w:type="dxa"/>
            <w:vAlign w:val="center"/>
          </w:tcPr>
          <w:p w:rsidR="00B94D12" w:rsidRPr="000C0EEA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0C0EEA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浙江师范大学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49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云南民族大学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19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湖州师范学院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50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大理大学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20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科大讯飞股份有限公司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51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云南财经大学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21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52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宝鸡文理学院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22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合肥幼儿师范高等专科学校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53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西北师范大学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23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闽南师范大学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54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陇南师范高等专科学校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24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泉州师范学院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55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西北民族大学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25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华侨大学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56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青海师范大学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26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江西师范高等专科学校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57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27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南昌师范附属实验小学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58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新疆师范大学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28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东华理工大学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59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新疆财经大学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29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曲阜师范大学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60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喀什大学</w:t>
            </w:r>
          </w:p>
        </w:tc>
      </w:tr>
      <w:tr w:rsidR="00B94D12">
        <w:trPr>
          <w:trHeight w:val="37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30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8"/>
              </w:rPr>
              <w:t>61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新疆阿克苏教育学院</w:t>
            </w:r>
          </w:p>
        </w:tc>
      </w:tr>
      <w:tr w:rsidR="00B94D12">
        <w:trPr>
          <w:trHeight w:val="386"/>
        </w:trPr>
        <w:tc>
          <w:tcPr>
            <w:tcW w:w="931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8"/>
              </w:rPr>
              <w:t>31</w:t>
            </w:r>
          </w:p>
        </w:tc>
        <w:tc>
          <w:tcPr>
            <w:tcW w:w="3709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中国海洋大学</w:t>
            </w:r>
          </w:p>
        </w:tc>
        <w:tc>
          <w:tcPr>
            <w:tcW w:w="924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8"/>
              </w:rPr>
              <w:t>62</w:t>
            </w:r>
          </w:p>
        </w:tc>
        <w:tc>
          <w:tcPr>
            <w:tcW w:w="3355" w:type="dxa"/>
            <w:vAlign w:val="center"/>
          </w:tcPr>
          <w:p w:rsidR="00B94D12" w:rsidRDefault="000C0EE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石河子大学</w:t>
            </w:r>
          </w:p>
        </w:tc>
      </w:tr>
    </w:tbl>
    <w:p w:rsidR="00B94D12" w:rsidRDefault="00B94D12">
      <w:pPr>
        <w:spacing w:line="20" w:lineRule="exact"/>
      </w:pPr>
    </w:p>
    <w:sectPr w:rsidR="00B94D12" w:rsidSect="00B94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14E7"/>
    <w:rsid w:val="FF7F6594"/>
    <w:rsid w:val="000C0EEA"/>
    <w:rsid w:val="003B14E7"/>
    <w:rsid w:val="008E41AD"/>
    <w:rsid w:val="00B94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94D1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94D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94D1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B94D12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>CHINA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2021-09-02T16:43:00Z</dcterms:created>
  <dcterms:modified xsi:type="dcterms:W3CDTF">2021-09-06T02:41:00Z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